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A52" w:rsidRPr="00372E24" w:rsidRDefault="00372E24" w:rsidP="00372E24">
      <w:pPr>
        <w:jc w:val="center"/>
        <w:rPr>
          <w:rFonts w:ascii="宋体" w:hAnsi="宋体"/>
          <w:b/>
          <w:color w:val="000000"/>
          <w:sz w:val="36"/>
          <w:szCs w:val="36"/>
        </w:rPr>
      </w:pPr>
      <w:r w:rsidRPr="00372E24">
        <w:rPr>
          <w:rFonts w:ascii="宋体" w:hAnsi="宋体" w:hint="eastAsia"/>
          <w:b/>
          <w:color w:val="000000"/>
          <w:sz w:val="36"/>
          <w:szCs w:val="36"/>
        </w:rPr>
        <w:t>电催化</w:t>
      </w:r>
    </w:p>
    <w:p w:rsidR="003609E6" w:rsidRDefault="003609E6" w:rsidP="00372E24">
      <w:pPr>
        <w:spacing w:line="400" w:lineRule="exact"/>
        <w:ind w:firstLineChars="207" w:firstLine="497"/>
        <w:rPr>
          <w:rFonts w:ascii="宋体" w:hAnsi="宋体"/>
          <w:bCs/>
          <w:color w:val="000000"/>
          <w:sz w:val="24"/>
        </w:rPr>
      </w:pPr>
    </w:p>
    <w:p w:rsidR="00372E24" w:rsidRPr="00891B80" w:rsidRDefault="00372E24" w:rsidP="00372E24">
      <w:pPr>
        <w:spacing w:line="400" w:lineRule="exact"/>
        <w:ind w:firstLineChars="207" w:firstLine="497"/>
        <w:rPr>
          <w:rFonts w:ascii="宋体" w:hAnsi="宋体"/>
          <w:color w:val="000000"/>
          <w:sz w:val="24"/>
        </w:rPr>
      </w:pPr>
      <w:bookmarkStart w:id="0" w:name="_GoBack"/>
      <w:bookmarkEnd w:id="0"/>
      <w:r w:rsidRPr="00891B80">
        <w:rPr>
          <w:rFonts w:ascii="宋体" w:hAnsi="宋体"/>
          <w:bCs/>
          <w:color w:val="000000"/>
          <w:sz w:val="24"/>
        </w:rPr>
        <w:t>(1)</w:t>
      </w:r>
      <w:r w:rsidRPr="00891B80">
        <w:rPr>
          <w:rFonts w:ascii="宋体" w:hAnsi="宋体" w:hint="eastAsia"/>
          <w:bCs/>
          <w:color w:val="000000"/>
          <w:sz w:val="24"/>
        </w:rPr>
        <w:t xml:space="preserve"> </w:t>
      </w:r>
      <w:r w:rsidRPr="00891B80">
        <w:rPr>
          <w:rFonts w:ascii="宋体" w:hAnsi="宋体" w:hint="eastAsia"/>
          <w:color w:val="000000"/>
          <w:sz w:val="24"/>
        </w:rPr>
        <w:t>燃料电池氧还原/氧析出反应催化剂研究。燃料电池是氢能的理想转化装置，</w:t>
      </w:r>
      <w:r w:rsidRPr="00891B80">
        <w:rPr>
          <w:rFonts w:ascii="宋体" w:hAnsi="宋体"/>
          <w:color w:val="000000"/>
          <w:sz w:val="24"/>
        </w:rPr>
        <w:t>具有效率高</w:t>
      </w:r>
      <w:r w:rsidRPr="00891B80">
        <w:rPr>
          <w:rFonts w:ascii="宋体" w:hAnsi="宋体" w:hint="eastAsia"/>
          <w:color w:val="000000"/>
          <w:sz w:val="24"/>
        </w:rPr>
        <w:t>、</w:t>
      </w:r>
      <w:r w:rsidRPr="00891B80">
        <w:rPr>
          <w:rFonts w:ascii="宋体" w:hAnsi="宋体"/>
          <w:color w:val="000000"/>
          <w:sz w:val="24"/>
        </w:rPr>
        <w:t>能量密度高</w:t>
      </w:r>
      <w:r w:rsidRPr="00891B80">
        <w:rPr>
          <w:rFonts w:ascii="宋体" w:hAnsi="宋体" w:hint="eastAsia"/>
          <w:color w:val="000000"/>
          <w:sz w:val="24"/>
        </w:rPr>
        <w:t>、</w:t>
      </w:r>
      <w:r w:rsidRPr="00891B80">
        <w:rPr>
          <w:rFonts w:ascii="宋体" w:hAnsi="宋体"/>
          <w:color w:val="000000"/>
          <w:sz w:val="24"/>
        </w:rPr>
        <w:t>操作温度低</w:t>
      </w:r>
      <w:r w:rsidRPr="00891B80">
        <w:rPr>
          <w:rFonts w:ascii="宋体" w:hAnsi="宋体" w:hint="eastAsia"/>
          <w:color w:val="000000"/>
          <w:sz w:val="24"/>
        </w:rPr>
        <w:t>、</w:t>
      </w:r>
      <w:r w:rsidRPr="00891B80">
        <w:rPr>
          <w:rFonts w:ascii="宋体" w:hAnsi="宋体"/>
          <w:color w:val="000000"/>
          <w:sz w:val="24"/>
        </w:rPr>
        <w:t>启动快捷</w:t>
      </w:r>
      <w:r w:rsidRPr="00891B80">
        <w:rPr>
          <w:rFonts w:ascii="宋体" w:hAnsi="宋体" w:hint="eastAsia"/>
          <w:color w:val="000000"/>
          <w:sz w:val="24"/>
        </w:rPr>
        <w:t>、</w:t>
      </w:r>
      <w:r w:rsidRPr="00891B80">
        <w:rPr>
          <w:rFonts w:ascii="宋体" w:hAnsi="宋体"/>
          <w:color w:val="000000"/>
          <w:sz w:val="24"/>
        </w:rPr>
        <w:t>环境友好</w:t>
      </w:r>
      <w:r w:rsidRPr="00891B80">
        <w:rPr>
          <w:rFonts w:ascii="宋体" w:hAnsi="宋体" w:hint="eastAsia"/>
          <w:color w:val="000000"/>
          <w:sz w:val="24"/>
        </w:rPr>
        <w:t>等优点</w:t>
      </w:r>
      <w:r w:rsidRPr="00891B80">
        <w:rPr>
          <w:rFonts w:ascii="宋体" w:hAnsi="宋体"/>
          <w:color w:val="000000"/>
          <w:sz w:val="24"/>
        </w:rPr>
        <w:t>，是移动动力的最佳电源，</w:t>
      </w:r>
      <w:r w:rsidRPr="00891B80">
        <w:rPr>
          <w:rFonts w:ascii="宋体" w:hAnsi="宋体" w:hint="eastAsia"/>
          <w:color w:val="000000"/>
          <w:sz w:val="24"/>
        </w:rPr>
        <w:t>开发具有良好活性的非贵金属氧还原反应催化剂是本学科的研究重点。同时，开发价格低廉、性能良好的氧析出催化剂，用于催化电解水分解制备氢气和氧气也是本方向的研究内容。本方向基于氨炭反应的基本原理，开发了简单易行全固相反应法，制备了一系列的氮掺杂碳基氧还原反应催化剂，以及碳复合非贵金属氧还原/氧析出双功能催化剂，形成了自身的研究特色。</w:t>
      </w:r>
    </w:p>
    <w:p w:rsidR="00372E24" w:rsidRPr="00372E24" w:rsidRDefault="00372E24" w:rsidP="00372E24">
      <w:pPr>
        <w:spacing w:line="400" w:lineRule="exact"/>
        <w:ind w:firstLineChars="207" w:firstLine="497"/>
        <w:rPr>
          <w:rFonts w:ascii="宋体" w:hAnsi="宋体"/>
          <w:bCs/>
          <w:color w:val="000000"/>
          <w:sz w:val="24"/>
        </w:rPr>
      </w:pPr>
      <w:r w:rsidRPr="00891B80">
        <w:rPr>
          <w:rFonts w:ascii="宋体" w:hAnsi="宋体"/>
          <w:bCs/>
          <w:color w:val="000000"/>
          <w:sz w:val="24"/>
        </w:rPr>
        <w:t>(</w:t>
      </w:r>
      <w:r w:rsidRPr="00891B80">
        <w:rPr>
          <w:rFonts w:ascii="宋体" w:hAnsi="宋体" w:hint="eastAsia"/>
          <w:bCs/>
          <w:color w:val="000000"/>
          <w:sz w:val="24"/>
        </w:rPr>
        <w:t>2</w:t>
      </w:r>
      <w:r w:rsidRPr="00891B80">
        <w:rPr>
          <w:rFonts w:ascii="宋体" w:hAnsi="宋体"/>
          <w:bCs/>
          <w:color w:val="000000"/>
          <w:sz w:val="24"/>
        </w:rPr>
        <w:t>)</w:t>
      </w:r>
      <w:bookmarkStart w:id="1" w:name="OLE_LINK12"/>
      <w:bookmarkStart w:id="2" w:name="OLE_LINK14"/>
      <w:bookmarkStart w:id="3" w:name="OLE_LINK15"/>
      <w:r w:rsidRPr="00891B80">
        <w:rPr>
          <w:rFonts w:ascii="宋体" w:hAnsi="宋体" w:hint="eastAsia"/>
          <w:bCs/>
          <w:color w:val="000000"/>
          <w:sz w:val="24"/>
        </w:rPr>
        <w:t xml:space="preserve"> </w:t>
      </w:r>
      <w:r w:rsidRPr="00372E24">
        <w:rPr>
          <w:rFonts w:ascii="宋体" w:hAnsi="宋体" w:hint="eastAsia"/>
          <w:bCs/>
          <w:color w:val="000000"/>
          <w:sz w:val="24"/>
        </w:rPr>
        <w:t>构建信号放大电化学</w:t>
      </w:r>
      <w:r w:rsidRPr="00372E24">
        <w:rPr>
          <w:rFonts w:ascii="宋体" w:hAnsi="宋体"/>
          <w:bCs/>
          <w:color w:val="000000"/>
          <w:sz w:val="24"/>
        </w:rPr>
        <w:t>传感器</w:t>
      </w:r>
      <w:bookmarkEnd w:id="1"/>
      <w:bookmarkEnd w:id="2"/>
      <w:bookmarkEnd w:id="3"/>
      <w:r w:rsidRPr="00372E24">
        <w:rPr>
          <w:rFonts w:ascii="宋体" w:hAnsi="宋体" w:hint="eastAsia"/>
          <w:bCs/>
          <w:color w:val="000000"/>
          <w:sz w:val="24"/>
        </w:rPr>
        <w:t>。本方向基于</w:t>
      </w:r>
      <w:r w:rsidRPr="00372E24">
        <w:rPr>
          <w:rFonts w:ascii="宋体" w:hAnsi="宋体"/>
          <w:bCs/>
          <w:color w:val="000000"/>
          <w:sz w:val="24"/>
        </w:rPr>
        <w:t>核酸外切酶协助目标物循环和杂交链反应</w:t>
      </w:r>
      <w:r w:rsidRPr="00372E24">
        <w:rPr>
          <w:rFonts w:ascii="宋体" w:hAnsi="宋体" w:hint="eastAsia"/>
          <w:bCs/>
          <w:color w:val="000000"/>
          <w:sz w:val="24"/>
        </w:rPr>
        <w:t>制备</w:t>
      </w:r>
      <w:r w:rsidRPr="00372E24">
        <w:rPr>
          <w:rFonts w:ascii="宋体" w:hAnsi="宋体"/>
          <w:bCs/>
          <w:color w:val="000000"/>
          <w:sz w:val="24"/>
        </w:rPr>
        <w:t>电化学传感器，</w:t>
      </w:r>
      <w:r w:rsidRPr="00372E24">
        <w:rPr>
          <w:rFonts w:ascii="宋体" w:hAnsi="宋体" w:hint="eastAsia"/>
          <w:bCs/>
          <w:color w:val="000000"/>
          <w:sz w:val="24"/>
        </w:rPr>
        <w:t>此类电化学传感</w:t>
      </w:r>
      <w:r w:rsidRPr="00372E24">
        <w:rPr>
          <w:rFonts w:ascii="宋体" w:hAnsi="宋体"/>
          <w:bCs/>
          <w:color w:val="000000"/>
          <w:sz w:val="24"/>
        </w:rPr>
        <w:t>器具有双重信号放大、高选择性</w:t>
      </w:r>
      <w:bookmarkStart w:id="4" w:name="OLE_LINK48"/>
      <w:r w:rsidRPr="00372E24">
        <w:rPr>
          <w:rFonts w:ascii="宋体" w:hAnsi="宋体"/>
          <w:bCs/>
          <w:color w:val="000000"/>
          <w:sz w:val="24"/>
        </w:rPr>
        <w:t>、无假阳性信号产生</w:t>
      </w:r>
      <w:bookmarkEnd w:id="4"/>
      <w:r w:rsidRPr="00372E24">
        <w:rPr>
          <w:rFonts w:ascii="宋体" w:hAnsi="宋体"/>
          <w:bCs/>
          <w:color w:val="000000"/>
          <w:sz w:val="24"/>
        </w:rPr>
        <w:t>、便于携带的显著特点。</w:t>
      </w:r>
      <w:r w:rsidRPr="00372E24">
        <w:rPr>
          <w:rFonts w:ascii="宋体" w:hAnsi="宋体" w:hint="eastAsia"/>
          <w:bCs/>
          <w:color w:val="000000"/>
          <w:sz w:val="24"/>
        </w:rPr>
        <w:t>此类传感器</w:t>
      </w:r>
      <w:r w:rsidRPr="00372E24">
        <w:rPr>
          <w:rFonts w:ascii="宋体" w:hAnsi="宋体"/>
          <w:bCs/>
          <w:color w:val="000000"/>
          <w:sz w:val="24"/>
        </w:rPr>
        <w:t>无需昂贵的大型仪器，成本低；检测简单快速，在30 min内即可实现环境水体中痕量（低至100.0 pM）Hg2+、Ag+、Pb2+等重金属离子的电化学检测，便于Hg2+、Ag+、Pb2+等重金属离子的实时、在线监测和野外现场检测。</w:t>
      </w:r>
    </w:p>
    <w:p w:rsidR="00372E24" w:rsidRPr="00CC37A7" w:rsidRDefault="00372E24" w:rsidP="00372E24">
      <w:pPr>
        <w:spacing w:line="400" w:lineRule="exact"/>
        <w:ind w:firstLineChars="207" w:firstLine="497"/>
        <w:rPr>
          <w:rFonts w:ascii="宋体" w:hAnsi="宋体"/>
          <w:bCs/>
          <w:color w:val="FF0000"/>
          <w:sz w:val="24"/>
        </w:rPr>
      </w:pPr>
      <w:r w:rsidRPr="00CC37A7">
        <w:rPr>
          <w:rFonts w:ascii="宋体" w:hAnsi="宋体" w:hint="eastAsia"/>
          <w:bCs/>
          <w:color w:val="FF0000"/>
          <w:sz w:val="24"/>
        </w:rPr>
        <w:t>团队负责人：蒋维东</w:t>
      </w:r>
    </w:p>
    <w:p w:rsidR="00372E24" w:rsidRPr="00CC37A7" w:rsidRDefault="00372E24" w:rsidP="00372E24">
      <w:pPr>
        <w:spacing w:line="400" w:lineRule="exact"/>
        <w:ind w:firstLineChars="207" w:firstLine="497"/>
        <w:rPr>
          <w:rFonts w:ascii="宋体" w:hAnsi="宋体"/>
          <w:bCs/>
          <w:color w:val="FF0000"/>
          <w:sz w:val="24"/>
        </w:rPr>
      </w:pPr>
      <w:r w:rsidRPr="00CC37A7">
        <w:rPr>
          <w:rFonts w:ascii="宋体" w:hAnsi="宋体" w:hint="eastAsia"/>
          <w:bCs/>
          <w:color w:val="FF0000"/>
          <w:sz w:val="24"/>
        </w:rPr>
        <w:t>主要成员：  李慎新   徐斌   王军   刘晓强</w:t>
      </w:r>
    </w:p>
    <w:p w:rsidR="00372E24" w:rsidRPr="00372E24" w:rsidRDefault="00372E24"/>
    <w:sectPr w:rsidR="00372E24" w:rsidRPr="00372E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2B5" w:rsidRDefault="00FC32B5" w:rsidP="00372E24">
      <w:r>
        <w:separator/>
      </w:r>
    </w:p>
  </w:endnote>
  <w:endnote w:type="continuationSeparator" w:id="0">
    <w:p w:rsidR="00FC32B5" w:rsidRDefault="00FC32B5" w:rsidP="0037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2B5" w:rsidRDefault="00FC32B5" w:rsidP="00372E24">
      <w:r>
        <w:separator/>
      </w:r>
    </w:p>
  </w:footnote>
  <w:footnote w:type="continuationSeparator" w:id="0">
    <w:p w:rsidR="00FC32B5" w:rsidRDefault="00FC32B5" w:rsidP="00372E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42F"/>
    <w:rsid w:val="00060A0D"/>
    <w:rsid w:val="00082848"/>
    <w:rsid w:val="00146BEF"/>
    <w:rsid w:val="001D4A52"/>
    <w:rsid w:val="00230AA9"/>
    <w:rsid w:val="002730F0"/>
    <w:rsid w:val="002C1005"/>
    <w:rsid w:val="003609E6"/>
    <w:rsid w:val="00372E24"/>
    <w:rsid w:val="003A06C2"/>
    <w:rsid w:val="003B363C"/>
    <w:rsid w:val="003B742F"/>
    <w:rsid w:val="004575EC"/>
    <w:rsid w:val="004E1C19"/>
    <w:rsid w:val="00510E3D"/>
    <w:rsid w:val="00632A78"/>
    <w:rsid w:val="006423D5"/>
    <w:rsid w:val="006B6E8C"/>
    <w:rsid w:val="007040EC"/>
    <w:rsid w:val="00720EBD"/>
    <w:rsid w:val="007D363B"/>
    <w:rsid w:val="007D5725"/>
    <w:rsid w:val="007E5813"/>
    <w:rsid w:val="008039A9"/>
    <w:rsid w:val="00844EBF"/>
    <w:rsid w:val="00890232"/>
    <w:rsid w:val="008A2498"/>
    <w:rsid w:val="008D2ADA"/>
    <w:rsid w:val="009455CA"/>
    <w:rsid w:val="009725FB"/>
    <w:rsid w:val="009B6C55"/>
    <w:rsid w:val="00A434F8"/>
    <w:rsid w:val="00AA448D"/>
    <w:rsid w:val="00AA4C35"/>
    <w:rsid w:val="00AC0701"/>
    <w:rsid w:val="00B110C0"/>
    <w:rsid w:val="00B37763"/>
    <w:rsid w:val="00C75CEE"/>
    <w:rsid w:val="00C77901"/>
    <w:rsid w:val="00C85301"/>
    <w:rsid w:val="00C86E24"/>
    <w:rsid w:val="00CB183E"/>
    <w:rsid w:val="00CE582D"/>
    <w:rsid w:val="00D63973"/>
    <w:rsid w:val="00D952A2"/>
    <w:rsid w:val="00DA2C42"/>
    <w:rsid w:val="00DC1C11"/>
    <w:rsid w:val="00E17FA2"/>
    <w:rsid w:val="00E2262C"/>
    <w:rsid w:val="00E23F78"/>
    <w:rsid w:val="00E3573D"/>
    <w:rsid w:val="00EC758A"/>
    <w:rsid w:val="00EE296F"/>
    <w:rsid w:val="00FC32B5"/>
    <w:rsid w:val="00FD1946"/>
    <w:rsid w:val="00FE6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F24C96-99EF-4C8D-A409-F291C3322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2E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2E24"/>
    <w:rPr>
      <w:sz w:val="18"/>
      <w:szCs w:val="18"/>
    </w:rPr>
  </w:style>
  <w:style w:type="paragraph" w:styleId="a4">
    <w:name w:val="footer"/>
    <w:basedOn w:val="a"/>
    <w:link w:val="Char0"/>
    <w:uiPriority w:val="99"/>
    <w:unhideWhenUsed/>
    <w:rsid w:val="00372E24"/>
    <w:pPr>
      <w:tabs>
        <w:tab w:val="center" w:pos="4153"/>
        <w:tab w:val="right" w:pos="8306"/>
      </w:tabs>
      <w:snapToGrid w:val="0"/>
      <w:jc w:val="left"/>
    </w:pPr>
    <w:rPr>
      <w:sz w:val="18"/>
      <w:szCs w:val="18"/>
    </w:rPr>
  </w:style>
  <w:style w:type="character" w:customStyle="1" w:styleId="Char0">
    <w:name w:val="页脚 Char"/>
    <w:basedOn w:val="a0"/>
    <w:link w:val="a4"/>
    <w:uiPriority w:val="99"/>
    <w:rsid w:val="00372E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74</Words>
  <Characters>425</Characters>
  <Application>Microsoft Office Word</Application>
  <DocSecurity>0</DocSecurity>
  <Lines>3</Lines>
  <Paragraphs>1</Paragraphs>
  <ScaleCrop>false</ScaleCrop>
  <Company>Microsoft</Company>
  <LinksUpToDate>false</LinksUpToDate>
  <CharactersWithSpaces>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2016-09-06T08:02:00Z</dcterms:created>
  <dcterms:modified xsi:type="dcterms:W3CDTF">2016-09-06T08:11:00Z</dcterms:modified>
</cp:coreProperties>
</file>